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E7" w:rsidRDefault="005B18E7">
      <w:r>
        <w:rPr>
          <w:noProof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-193039</wp:posOffset>
            </wp:positionH>
            <wp:positionV relativeFrom="paragraph">
              <wp:posOffset>-190500</wp:posOffset>
            </wp:positionV>
            <wp:extent cx="5981700" cy="1424238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3814" cy="14247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5B18E7" w:rsidRDefault="005B18E7"/>
    <w:p w:rsidR="005B18E7" w:rsidRDefault="005B18E7"/>
    <w:p w:rsidR="005B18E7" w:rsidRDefault="005B18E7"/>
    <w:p w:rsidR="005B18E7" w:rsidRDefault="005B18E7"/>
    <w:p w:rsidR="005B18E7" w:rsidRPr="005B18E7" w:rsidRDefault="005B18E7" w:rsidP="005B18E7">
      <w:pPr>
        <w:jc w:val="center"/>
        <w:rPr>
          <w:rFonts w:ascii="Georgia" w:hAnsi="Georgia" w:cs="Arial"/>
          <w:b/>
          <w:sz w:val="24"/>
          <w:szCs w:val="24"/>
        </w:rPr>
      </w:pPr>
      <w:r w:rsidRPr="005B18E7">
        <w:rPr>
          <w:rFonts w:ascii="Georgia" w:hAnsi="Georgia" w:cs="Arial"/>
          <w:b/>
          <w:sz w:val="24"/>
          <w:szCs w:val="24"/>
        </w:rPr>
        <w:t>ЭКСПЕРТ-КУРС «</w:t>
      </w:r>
      <w:r w:rsidR="004C309A">
        <w:rPr>
          <w:rFonts w:ascii="Georgia" w:hAnsi="Georgia" w:cs="Arial"/>
          <w:b/>
          <w:sz w:val="24"/>
          <w:szCs w:val="24"/>
        </w:rPr>
        <w:t>РУССКОЕ СОВРЕМЕННОЕ ИСКУССТВО</w:t>
      </w:r>
      <w:r w:rsidRPr="005B18E7">
        <w:rPr>
          <w:rFonts w:ascii="Georgia" w:hAnsi="Georgia" w:cs="Arial"/>
          <w:b/>
          <w:sz w:val="24"/>
          <w:szCs w:val="24"/>
        </w:rPr>
        <w:t>»</w:t>
      </w:r>
    </w:p>
    <w:p w:rsidR="005B18E7" w:rsidRPr="005B18E7" w:rsidRDefault="004F09E3" w:rsidP="005B18E7">
      <w:pPr>
        <w:jc w:val="center"/>
        <w:rPr>
          <w:rFonts w:ascii="Georgia" w:hAnsi="Georgia" w:cs="Arial"/>
          <w:sz w:val="24"/>
          <w:szCs w:val="24"/>
        </w:rPr>
      </w:pPr>
      <w:r>
        <w:rPr>
          <w:rFonts w:ascii="Georgia" w:hAnsi="Georgia" w:cs="Arial"/>
          <w:sz w:val="24"/>
          <w:szCs w:val="24"/>
        </w:rPr>
        <w:t>Ку</w:t>
      </w:r>
      <w:proofErr w:type="gramStart"/>
      <w:r>
        <w:rPr>
          <w:rFonts w:ascii="Georgia" w:hAnsi="Georgia" w:cs="Arial"/>
          <w:sz w:val="24"/>
          <w:szCs w:val="24"/>
        </w:rPr>
        <w:t>рс вкл</w:t>
      </w:r>
      <w:proofErr w:type="gramEnd"/>
      <w:r>
        <w:rPr>
          <w:rFonts w:ascii="Georgia" w:hAnsi="Georgia" w:cs="Arial"/>
          <w:sz w:val="24"/>
          <w:szCs w:val="24"/>
        </w:rPr>
        <w:t>ючает 10</w:t>
      </w:r>
      <w:bookmarkStart w:id="0" w:name="_GoBack"/>
      <w:bookmarkEnd w:id="0"/>
      <w:r w:rsidR="005B18E7" w:rsidRPr="005B18E7">
        <w:rPr>
          <w:rFonts w:ascii="Georgia" w:hAnsi="Georgia" w:cs="Arial"/>
          <w:sz w:val="24"/>
          <w:szCs w:val="24"/>
        </w:rPr>
        <w:t xml:space="preserve"> групповых лекционных занятий продолжительностью по 3 часа.</w:t>
      </w:r>
    </w:p>
    <w:p w:rsidR="005B18E7" w:rsidRPr="005B18E7" w:rsidRDefault="005B18E7" w:rsidP="005B18E7">
      <w:pPr>
        <w:jc w:val="center"/>
        <w:rPr>
          <w:rFonts w:ascii="Georgia" w:hAnsi="Georgia" w:cs="Arial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1668"/>
        <w:gridCol w:w="13182"/>
      </w:tblGrid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1</w:t>
            </w:r>
          </w:p>
        </w:tc>
        <w:tc>
          <w:tcPr>
            <w:tcW w:w="13182" w:type="dxa"/>
          </w:tcPr>
          <w:p w:rsidR="005B18E7" w:rsidRPr="005B18E7" w:rsidRDefault="008D460D" w:rsidP="005B18E7">
            <w:pPr>
              <w:jc w:val="both"/>
              <w:rPr>
                <w:rFonts w:ascii="Georgia" w:hAnsi="Georgia" w:cs="Arial"/>
              </w:rPr>
            </w:pPr>
            <w:r>
              <w:t>Истоки современного искусства в СССР. Сложные отношения авангарда и соцреализма. «Тихое искусство» 1930-40-х годов. Союз художников. Великая Отечественная война и послевоенное искусство в Европе и США. Возникновение современного искусства в СССР. «Орден непродающихся живописцев». «Лианозовская группа». Социальный экспрессионизм, «чернуха». Взаимодействие изобразительного искусства и поэзии.</w:t>
            </w:r>
            <w:r w:rsidRPr="000B1967">
              <w:t xml:space="preserve"> </w:t>
            </w:r>
            <w:r>
              <w:t xml:space="preserve">Василий Ситников. Владимир </w:t>
            </w:r>
            <w:proofErr w:type="spellStart"/>
            <w:r>
              <w:t>Вейсберг</w:t>
            </w:r>
            <w:proofErr w:type="spellEnd"/>
            <w:r>
              <w:t>. «Суровый стиль» и поздний социалистический реализм, в том числе в монументальном искусстве. Выставка в Манеже 1962 года.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2</w:t>
            </w:r>
          </w:p>
        </w:tc>
        <w:tc>
          <w:tcPr>
            <w:tcW w:w="13182" w:type="dxa"/>
          </w:tcPr>
          <w:p w:rsidR="008D460D" w:rsidRDefault="008D460D" w:rsidP="008D460D">
            <w:r>
              <w:t xml:space="preserve">Беспредметное искусство «оттепели». Абстрактный экспрессионизм. Студия </w:t>
            </w:r>
            <w:proofErr w:type="spellStart"/>
            <w:r>
              <w:t>Белютина</w:t>
            </w:r>
            <w:proofErr w:type="spellEnd"/>
            <w:r>
              <w:t xml:space="preserve">. </w:t>
            </w:r>
            <w:proofErr w:type="spellStart"/>
            <w:r>
              <w:t>Информель</w:t>
            </w:r>
            <w:proofErr w:type="spellEnd"/>
            <w:r>
              <w:t xml:space="preserve"> «по-русски». Геометрическая абстракция и кинетическое искусство. Проекты группы «Движение». Франциско Инфанте и Вячеслав </w:t>
            </w:r>
            <w:proofErr w:type="spellStart"/>
            <w:r>
              <w:t>Колейчук</w:t>
            </w:r>
            <w:proofErr w:type="spellEnd"/>
            <w:r>
              <w:t>. «Духовные» практики шестидесятников: Эдуард Штейнберг и Михаил Шварцман.</w:t>
            </w:r>
          </w:p>
          <w:p w:rsidR="005B18E7" w:rsidRPr="005B18E7" w:rsidRDefault="005B18E7" w:rsidP="005B18E7">
            <w:pPr>
              <w:jc w:val="both"/>
              <w:rPr>
                <w:rFonts w:ascii="Georgia" w:hAnsi="Georgia"/>
              </w:rPr>
            </w:pP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3</w:t>
            </w:r>
          </w:p>
        </w:tc>
        <w:tc>
          <w:tcPr>
            <w:tcW w:w="13182" w:type="dxa"/>
          </w:tcPr>
          <w:p w:rsidR="005B18E7" w:rsidRPr="005B18E7" w:rsidRDefault="008D460D" w:rsidP="005B18E7">
            <w:pPr>
              <w:shd w:val="clear" w:color="auto" w:fill="FFFFFF"/>
              <w:jc w:val="both"/>
              <w:rPr>
                <w:rFonts w:ascii="Georgia" w:hAnsi="Georgia"/>
                <w:color w:val="000000"/>
              </w:rPr>
            </w:pPr>
            <w:r>
              <w:t xml:space="preserve">Влияние сюрреализма и экспрессионизма на ранние изобразительные опыты нонконформизма. «Метафизическое искусство». Дмитрий </w:t>
            </w:r>
            <w:proofErr w:type="spellStart"/>
            <w:r>
              <w:t>Краснопевцев</w:t>
            </w:r>
            <w:proofErr w:type="spellEnd"/>
            <w:r>
              <w:t xml:space="preserve">. </w:t>
            </w:r>
            <w:proofErr w:type="spellStart"/>
            <w:r>
              <w:t>Юло</w:t>
            </w:r>
            <w:proofErr w:type="spellEnd"/>
            <w:r>
              <w:t xml:space="preserve"> </w:t>
            </w:r>
            <w:proofErr w:type="spellStart"/>
            <w:r>
              <w:t>Соостер</w:t>
            </w:r>
            <w:proofErr w:type="spellEnd"/>
            <w:r>
              <w:t xml:space="preserve">, Владимир </w:t>
            </w:r>
            <w:proofErr w:type="spellStart"/>
            <w:r>
              <w:t>Янкилевский</w:t>
            </w:r>
            <w:proofErr w:type="spellEnd"/>
            <w:r>
              <w:t xml:space="preserve">. Поп-арт «по-русски»: Михаил Рогинский, Борис Турецкий, Андрей </w:t>
            </w:r>
            <w:proofErr w:type="spellStart"/>
            <w:r>
              <w:t>Гросицкий</w:t>
            </w:r>
            <w:proofErr w:type="spellEnd"/>
            <w:r>
              <w:t>. Выставки подпольного искусства 1960-70-х годов. «Бульдозерная» выставка и создание Горкома графиков (1974-75). Выставки независимого искусства в Ленинграде.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4</w:t>
            </w:r>
          </w:p>
        </w:tc>
        <w:tc>
          <w:tcPr>
            <w:tcW w:w="13182" w:type="dxa"/>
          </w:tcPr>
          <w:p w:rsidR="005B18E7" w:rsidRPr="005B18E7" w:rsidRDefault="008D460D" w:rsidP="005B18E7">
            <w:pPr>
              <w:jc w:val="both"/>
              <w:rPr>
                <w:rFonts w:ascii="Georgia" w:hAnsi="Georgia" w:cs="Arial"/>
              </w:rPr>
            </w:pPr>
            <w:r>
              <w:t xml:space="preserve">Московская концептуальная школа. Языковые практики искусства, воздействие литературы и музыки на современное искусство. Илья </w:t>
            </w:r>
            <w:proofErr w:type="gramStart"/>
            <w:r>
              <w:t>Кабаков</w:t>
            </w:r>
            <w:proofErr w:type="gramEnd"/>
            <w:r>
              <w:t xml:space="preserve">, Виктор Пивоваров. Дмитрий Александрович </w:t>
            </w:r>
            <w:proofErr w:type="spellStart"/>
            <w:r>
              <w:t>Пригов</w:t>
            </w:r>
            <w:proofErr w:type="spellEnd"/>
            <w:r>
              <w:t>. Второе поколение концептуализма: Андрей Монастырский и группа «Коллективные действия». Никита Алексеев, Вадим Захаров, Юрий Альберт, Ирина Нахова.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5</w:t>
            </w:r>
          </w:p>
        </w:tc>
        <w:tc>
          <w:tcPr>
            <w:tcW w:w="13182" w:type="dxa"/>
          </w:tcPr>
          <w:p w:rsidR="005B18E7" w:rsidRPr="005B18E7" w:rsidRDefault="008D460D" w:rsidP="003C61D2">
            <w:pPr>
              <w:jc w:val="both"/>
              <w:rPr>
                <w:rFonts w:ascii="Georgia" w:hAnsi="Georgia" w:cs="Arial"/>
              </w:rPr>
            </w:pPr>
            <w:proofErr w:type="spellStart"/>
            <w:r>
              <w:t>Соц</w:t>
            </w:r>
            <w:proofErr w:type="spellEnd"/>
            <w:r>
              <w:t xml:space="preserve">-арт. Практики </w:t>
            </w:r>
            <w:proofErr w:type="spellStart"/>
            <w:r>
              <w:t>остранения</w:t>
            </w:r>
            <w:proofErr w:type="spellEnd"/>
            <w:r>
              <w:t xml:space="preserve"> социального языка. Виталий Комар и Александр </w:t>
            </w:r>
            <w:proofErr w:type="spellStart"/>
            <w:r>
              <w:t>Меламид</w:t>
            </w:r>
            <w:proofErr w:type="spellEnd"/>
            <w:r>
              <w:t xml:space="preserve">. Группа «Улица Рогова». Борис Орлов. Игорь </w:t>
            </w:r>
            <w:proofErr w:type="spellStart"/>
            <w:r>
              <w:t>Шелковский</w:t>
            </w:r>
            <w:proofErr w:type="spellEnd"/>
            <w:r>
              <w:t xml:space="preserve"> и новая скульптура. Группа «Гнездо». </w:t>
            </w:r>
            <w:proofErr w:type="spellStart"/>
            <w:r>
              <w:t>Вагрич</w:t>
            </w:r>
            <w:proofErr w:type="spellEnd"/>
            <w:r>
              <w:t xml:space="preserve"> </w:t>
            </w:r>
            <w:proofErr w:type="spellStart"/>
            <w:r>
              <w:t>Бахчанян</w:t>
            </w:r>
            <w:proofErr w:type="spellEnd"/>
            <w:r>
              <w:t xml:space="preserve">. Русское советское искусство в эмиграции. Первые выставки запрещенного советского искусства за рубежом. Выставка на </w:t>
            </w:r>
            <w:proofErr w:type="gramStart"/>
            <w:r>
              <w:t>Венецианской</w:t>
            </w:r>
            <w:proofErr w:type="gramEnd"/>
            <w:r>
              <w:t xml:space="preserve"> биеннале (1977).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6</w:t>
            </w:r>
          </w:p>
        </w:tc>
        <w:tc>
          <w:tcPr>
            <w:tcW w:w="13182" w:type="dxa"/>
          </w:tcPr>
          <w:p w:rsidR="005B18E7" w:rsidRPr="005B18E7" w:rsidRDefault="008D460D" w:rsidP="005B18E7">
            <w:pPr>
              <w:jc w:val="both"/>
              <w:rPr>
                <w:rFonts w:ascii="Georgia" w:hAnsi="Georgia"/>
              </w:rPr>
            </w:pPr>
            <w:r>
              <w:t>Концептуальный реализм. Эрик Булатов. Олег Васильев. Николай Касаткин. Иван Чуйков. Постмодернистские инверсии советского искусства. Гиперреализм. Семен Файбисович.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7</w:t>
            </w:r>
          </w:p>
        </w:tc>
        <w:tc>
          <w:tcPr>
            <w:tcW w:w="13182" w:type="dxa"/>
          </w:tcPr>
          <w:p w:rsidR="005B18E7" w:rsidRPr="005B18E7" w:rsidRDefault="008D460D" w:rsidP="005B18E7">
            <w:pPr>
              <w:jc w:val="both"/>
              <w:rPr>
                <w:rFonts w:ascii="Georgia" w:hAnsi="Georgia"/>
              </w:rPr>
            </w:pPr>
            <w:r>
              <w:t>Новые языки искусства: нью-</w:t>
            </w:r>
            <w:proofErr w:type="spellStart"/>
            <w:r>
              <w:t>вейв</w:t>
            </w:r>
            <w:proofErr w:type="spellEnd"/>
            <w:r>
              <w:t xml:space="preserve">, постмодернизм. Выставочные практики последних советских десятилетий: квартирные выставки, </w:t>
            </w:r>
            <w:proofErr w:type="spellStart"/>
            <w:r>
              <w:t>апт</w:t>
            </w:r>
            <w:proofErr w:type="spellEnd"/>
            <w:r>
              <w:t xml:space="preserve">-арт. Искусство в перестройку. Молодое поколение московского концептуализма. Влияние художественной сцены Украины: Борис Михайлов, одесский концептуализм. Новая российская фотография. Ленинград в перестройку: группы «Новые художники», «Некрореалисты», «Митьки». Аукцион </w:t>
            </w:r>
            <w:r>
              <w:rPr>
                <w:lang w:val="en-US"/>
              </w:rPr>
              <w:lastRenderedPageBreak/>
              <w:t>Sotheby</w:t>
            </w:r>
            <w:r w:rsidRPr="00646833">
              <w:t>’</w:t>
            </w:r>
            <w:r>
              <w:rPr>
                <w:lang w:val="en-US"/>
              </w:rPr>
              <w:t>s</w:t>
            </w:r>
            <w:r w:rsidRPr="00646833">
              <w:t xml:space="preserve"> </w:t>
            </w:r>
            <w:r>
              <w:t>(1988).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lastRenderedPageBreak/>
              <w:t>Лекция 8</w:t>
            </w:r>
          </w:p>
        </w:tc>
        <w:tc>
          <w:tcPr>
            <w:tcW w:w="13182" w:type="dxa"/>
          </w:tcPr>
          <w:p w:rsidR="005B18E7" w:rsidRPr="005B18E7" w:rsidRDefault="008D460D" w:rsidP="005B18E7">
            <w:pPr>
              <w:jc w:val="both"/>
              <w:rPr>
                <w:rFonts w:ascii="Georgia" w:hAnsi="Georgia" w:cs="Arial"/>
              </w:rPr>
            </w:pPr>
            <w:r>
              <w:t xml:space="preserve">Выставка «Другое искусство». </w:t>
            </w:r>
            <w:proofErr w:type="spellStart"/>
            <w:r>
              <w:t>Институциализация</w:t>
            </w:r>
            <w:proofErr w:type="spellEnd"/>
            <w:r>
              <w:t xml:space="preserve"> современного искусства в России. Рынок современного искусства, краткая история его коллекционирования в СССР и новой России. </w:t>
            </w:r>
            <w:proofErr w:type="gramStart"/>
            <w:r>
              <w:t>Московский</w:t>
            </w:r>
            <w:proofErr w:type="gramEnd"/>
            <w:r>
              <w:t xml:space="preserve"> </w:t>
            </w:r>
            <w:proofErr w:type="spellStart"/>
            <w:r>
              <w:t>акционизм</w:t>
            </w:r>
            <w:proofErr w:type="spellEnd"/>
            <w:r>
              <w:t xml:space="preserve"> и новые тенденции 1990-х. Анатолий </w:t>
            </w:r>
            <w:proofErr w:type="spellStart"/>
            <w:r>
              <w:t>Осмоловский</w:t>
            </w:r>
            <w:proofErr w:type="spellEnd"/>
            <w:r>
              <w:t>, Олег Кулик, Дмитрий Гутов. «Новая Академия» в Санкт-Петербурге. Тимур Новиков.</w:t>
            </w: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9</w:t>
            </w:r>
          </w:p>
        </w:tc>
        <w:tc>
          <w:tcPr>
            <w:tcW w:w="13182" w:type="dxa"/>
          </w:tcPr>
          <w:p w:rsidR="008D460D" w:rsidRDefault="008D460D" w:rsidP="008D460D">
            <w:r>
              <w:t xml:space="preserve">История </w:t>
            </w:r>
            <w:proofErr w:type="spellStart"/>
            <w:r>
              <w:t>видеоарта</w:t>
            </w:r>
            <w:proofErr w:type="spellEnd"/>
            <w:r>
              <w:t xml:space="preserve"> в России. Новая живопись. Александр Виноградов и Владимир </w:t>
            </w:r>
            <w:proofErr w:type="spellStart"/>
            <w:r>
              <w:t>Дубосарский</w:t>
            </w:r>
            <w:proofErr w:type="spellEnd"/>
            <w:r>
              <w:t xml:space="preserve">. Павел </w:t>
            </w:r>
            <w:proofErr w:type="spellStart"/>
            <w:r>
              <w:t>Пепперштейн</w:t>
            </w:r>
            <w:proofErr w:type="spellEnd"/>
            <w:r>
              <w:t xml:space="preserve">. </w:t>
            </w:r>
            <w:proofErr w:type="spellStart"/>
            <w:r>
              <w:t>Нонспектакулярное</w:t>
            </w:r>
            <w:proofErr w:type="spellEnd"/>
            <w:r>
              <w:t xml:space="preserve"> искусство. Ключевые фигуры новейшего российского искусства – Валерий </w:t>
            </w:r>
            <w:proofErr w:type="spellStart"/>
            <w:r>
              <w:t>Кошляков</w:t>
            </w:r>
            <w:proofErr w:type="spellEnd"/>
            <w:r>
              <w:t xml:space="preserve">, Анатолий </w:t>
            </w:r>
            <w:proofErr w:type="spellStart"/>
            <w:r>
              <w:t>Осмоловский</w:t>
            </w:r>
            <w:proofErr w:type="spellEnd"/>
            <w:r>
              <w:t xml:space="preserve">, Александр Пономарев, группа </w:t>
            </w:r>
            <w:r>
              <w:rPr>
                <w:lang w:val="en-US"/>
              </w:rPr>
              <w:t>AES</w:t>
            </w:r>
            <w:r w:rsidRPr="009C36DA">
              <w:t>+</w:t>
            </w:r>
            <w:r>
              <w:rPr>
                <w:lang w:val="en-US"/>
              </w:rPr>
              <w:t>F</w:t>
            </w:r>
            <w:r>
              <w:t xml:space="preserve">, Ольга </w:t>
            </w:r>
            <w:proofErr w:type="spellStart"/>
            <w:r>
              <w:t>Чернышёва</w:t>
            </w:r>
            <w:proofErr w:type="spellEnd"/>
            <w:r>
              <w:t xml:space="preserve">, Виталий </w:t>
            </w:r>
            <w:proofErr w:type="spellStart"/>
            <w:r>
              <w:t>Пушницкий</w:t>
            </w:r>
            <w:proofErr w:type="spellEnd"/>
            <w:r>
              <w:t xml:space="preserve">. Новый этап московского концептуализма. Теория современного искусства, ее роль в отечественном искусстве. Тотальные инсталляции Ильи </w:t>
            </w:r>
            <w:proofErr w:type="spellStart"/>
            <w:r>
              <w:t>Кабакова</w:t>
            </w:r>
            <w:proofErr w:type="spellEnd"/>
            <w:r>
              <w:t xml:space="preserve">. Ключевые выставки 2000-х годов (от </w:t>
            </w:r>
            <w:r>
              <w:rPr>
                <w:lang w:val="en-US"/>
              </w:rPr>
              <w:t>RUSSIA</w:t>
            </w:r>
            <w:r w:rsidRPr="00B200A5">
              <w:t xml:space="preserve">! </w:t>
            </w:r>
            <w:proofErr w:type="gramStart"/>
            <w:r>
              <w:t>до</w:t>
            </w:r>
            <w:proofErr w:type="gramEnd"/>
            <w:r>
              <w:t xml:space="preserve"> ВЕРЮ). Новейшие институции и коллекционеры.</w:t>
            </w:r>
          </w:p>
          <w:p w:rsidR="005B18E7" w:rsidRPr="005B18E7" w:rsidRDefault="005B18E7" w:rsidP="005B18E7">
            <w:pPr>
              <w:jc w:val="both"/>
              <w:rPr>
                <w:rFonts w:ascii="Georgia" w:hAnsi="Georgia"/>
              </w:rPr>
            </w:pPr>
          </w:p>
        </w:tc>
      </w:tr>
      <w:tr w:rsidR="005B18E7" w:rsidRPr="005B18E7" w:rsidTr="005B18E7">
        <w:tc>
          <w:tcPr>
            <w:tcW w:w="1668" w:type="dxa"/>
          </w:tcPr>
          <w:p w:rsidR="005B18E7" w:rsidRPr="005B18E7" w:rsidRDefault="005B18E7" w:rsidP="005B18E7">
            <w:pPr>
              <w:jc w:val="both"/>
              <w:rPr>
                <w:rFonts w:ascii="Georgia" w:hAnsi="Georgia" w:cs="Arial"/>
                <w:b/>
              </w:rPr>
            </w:pPr>
            <w:r w:rsidRPr="005B18E7">
              <w:rPr>
                <w:rFonts w:ascii="Georgia" w:hAnsi="Georgia" w:cs="Arial"/>
                <w:b/>
              </w:rPr>
              <w:t>Лекция 10</w:t>
            </w:r>
          </w:p>
        </w:tc>
        <w:tc>
          <w:tcPr>
            <w:tcW w:w="13182" w:type="dxa"/>
          </w:tcPr>
          <w:p w:rsidR="005B18E7" w:rsidRPr="005B18E7" w:rsidRDefault="008D460D" w:rsidP="005B18E7">
            <w:pPr>
              <w:jc w:val="both"/>
              <w:rPr>
                <w:rFonts w:ascii="Georgia" w:hAnsi="Georgia"/>
              </w:rPr>
            </w:pPr>
            <w:r>
              <w:t xml:space="preserve">Искусство 2010-х годов и политический </w:t>
            </w:r>
            <w:proofErr w:type="spellStart"/>
            <w:r>
              <w:t>акционизм</w:t>
            </w:r>
            <w:proofErr w:type="spellEnd"/>
            <w:r>
              <w:t xml:space="preserve"> – от </w:t>
            </w:r>
            <w:r>
              <w:rPr>
                <w:lang w:val="en-US"/>
              </w:rPr>
              <w:t>Pussy</w:t>
            </w:r>
            <w:r w:rsidRPr="003678B4">
              <w:t xml:space="preserve"> </w:t>
            </w:r>
            <w:r>
              <w:rPr>
                <w:lang w:val="en-US"/>
              </w:rPr>
              <w:t>Riot</w:t>
            </w:r>
            <w:r w:rsidRPr="003678B4">
              <w:t xml:space="preserve"> </w:t>
            </w:r>
            <w:r>
              <w:t xml:space="preserve">до Петра </w:t>
            </w:r>
            <w:proofErr w:type="spellStart"/>
            <w:r>
              <w:t>Павленского</w:t>
            </w:r>
            <w:proofErr w:type="spellEnd"/>
            <w:r>
              <w:t xml:space="preserve">. Новая скульптура. Мультимедийное и технологическое искусство. Возвращение живописи. Проекты российских авторов </w:t>
            </w:r>
            <w:proofErr w:type="gramStart"/>
            <w:r>
              <w:t>на</w:t>
            </w:r>
            <w:proofErr w:type="gramEnd"/>
            <w:r>
              <w:t xml:space="preserve"> международных биеннале. Российское и интернациональное искусство: постсоветские страны, российские художники в эмиграции. Перспективы молодого российского искусства.</w:t>
            </w:r>
          </w:p>
        </w:tc>
      </w:tr>
    </w:tbl>
    <w:p w:rsidR="005B18E7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5B18E7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5B18E7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5B18E7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5B18E7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Проект «Школа коллекционеров и экспертов»</w:t>
      </w:r>
    </w:p>
    <w:p w:rsidR="005B18E7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ЦСИ «ВИНЗАВОД», 4й </w:t>
      </w:r>
      <w:proofErr w:type="spellStart"/>
      <w:r>
        <w:rPr>
          <w:rFonts w:ascii="Arial" w:hAnsi="Arial" w:cs="Arial"/>
          <w:sz w:val="20"/>
          <w:szCs w:val="20"/>
        </w:rPr>
        <w:t>Сыромятнический</w:t>
      </w:r>
      <w:proofErr w:type="spellEnd"/>
      <w:r>
        <w:rPr>
          <w:rFonts w:ascii="Arial" w:hAnsi="Arial" w:cs="Arial"/>
          <w:sz w:val="20"/>
          <w:szCs w:val="20"/>
        </w:rPr>
        <w:t xml:space="preserve"> пер.,  1, </w:t>
      </w:r>
      <w:proofErr w:type="spellStart"/>
      <w:r>
        <w:rPr>
          <w:rFonts w:ascii="Arial" w:hAnsi="Arial" w:cs="Arial"/>
          <w:sz w:val="20"/>
          <w:szCs w:val="20"/>
        </w:rPr>
        <w:t>кор</w:t>
      </w:r>
      <w:proofErr w:type="spellEnd"/>
      <w:r>
        <w:rPr>
          <w:rFonts w:ascii="Arial" w:hAnsi="Arial" w:cs="Arial"/>
          <w:sz w:val="20"/>
          <w:szCs w:val="20"/>
        </w:rPr>
        <w:t>. 3, подъезд 10</w:t>
      </w:r>
    </w:p>
    <w:p w:rsidR="005B18E7" w:rsidRPr="008A75C4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www.shkolart.ru, art@shkolart.ru,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shkolart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  <w:lang w:val="en-US"/>
        </w:rPr>
        <w:t>moscow</w:t>
      </w:r>
      <w:proofErr w:type="spellEnd"/>
      <w:r>
        <w:rPr>
          <w:rFonts w:ascii="Arial" w:hAnsi="Arial" w:cs="Arial"/>
          <w:sz w:val="20"/>
          <w:szCs w:val="20"/>
        </w:rPr>
        <w:t>@</w:t>
      </w:r>
      <w:proofErr w:type="spellStart"/>
      <w:r>
        <w:rPr>
          <w:rFonts w:ascii="Arial" w:hAnsi="Arial" w:cs="Arial"/>
          <w:sz w:val="20"/>
          <w:szCs w:val="20"/>
          <w:lang w:val="en-US"/>
        </w:rPr>
        <w:t>gmail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n-US"/>
        </w:rPr>
        <w:t>com</w:t>
      </w:r>
    </w:p>
    <w:p w:rsidR="005B18E7" w:rsidRDefault="005B18E7" w:rsidP="005B18E7">
      <w:pPr>
        <w:pStyle w:val="a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+7 (499) 550-21-39, +7 (916) 100-43-53</w:t>
      </w:r>
    </w:p>
    <w:p w:rsidR="005B18E7" w:rsidRDefault="005B18E7" w:rsidP="005B18E7"/>
    <w:p w:rsidR="008378E0" w:rsidRDefault="005B18E7" w:rsidP="005B18E7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378E0" w:rsidSect="005B18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E7"/>
    <w:rsid w:val="003C61D2"/>
    <w:rsid w:val="004C309A"/>
    <w:rsid w:val="004F09E3"/>
    <w:rsid w:val="005B18E7"/>
    <w:rsid w:val="008378E0"/>
    <w:rsid w:val="008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8E7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a4">
    <w:name w:val="Table Grid"/>
    <w:basedOn w:val="a1"/>
    <w:uiPriority w:val="59"/>
    <w:rsid w:val="005B18E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5B18E7"/>
    <w:pPr>
      <w:suppressAutoHyphens/>
      <w:spacing w:after="0" w:line="240" w:lineRule="auto"/>
    </w:pPr>
    <w:rPr>
      <w:rFonts w:ascii="Calibri" w:eastAsia="Calibri" w:hAnsi="Calibri" w:cs="Times New Roman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8E7"/>
    <w:pPr>
      <w:ind w:left="720"/>
      <w:contextualSpacing/>
    </w:pPr>
    <w:rPr>
      <w:rFonts w:ascii="Calibri" w:eastAsia="Calibri" w:hAnsi="Calibri" w:cs="Times New Roman"/>
      <w:sz w:val="22"/>
      <w:szCs w:val="22"/>
    </w:rPr>
  </w:style>
  <w:style w:type="table" w:styleId="a4">
    <w:name w:val="Table Grid"/>
    <w:basedOn w:val="a1"/>
    <w:uiPriority w:val="59"/>
    <w:rsid w:val="005B18E7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5B18E7"/>
    <w:pPr>
      <w:suppressAutoHyphens/>
      <w:spacing w:after="0" w:line="240" w:lineRule="auto"/>
    </w:pPr>
    <w:rPr>
      <w:rFonts w:ascii="Calibri" w:eastAsia="Calibri" w:hAnsi="Calibri" w:cs="Times New Roman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63DC-FC13-4E22-98C6-450EAC6E7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Shkolart_2</dc:creator>
  <cp:lastModifiedBy>Shkolart_2</cp:lastModifiedBy>
  <cp:revision>2</cp:revision>
  <dcterms:created xsi:type="dcterms:W3CDTF">2016-08-30T12:18:00Z</dcterms:created>
  <dcterms:modified xsi:type="dcterms:W3CDTF">2016-08-30T14:14:00Z</dcterms:modified>
</cp:coreProperties>
</file>